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8"/>
          <w:szCs w:val="18"/>
          <w:rtl w:val="0"/>
        </w:rPr>
        <w:t xml:space="preserve">AXIS COMMUNICATIONS  ·  CAMPAIGN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56"/>
          <w:szCs w:val="56"/>
          <w:rtl w:val="0"/>
        </w:rPr>
        <w:t xml:space="preserve">The Campaign Quarterback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Fonts w:ascii="Calibri" w:cs="Calibri" w:eastAsia="Calibri" w:hAnsi="Calibri"/>
          <w:color w:val="848484"/>
          <w:sz w:val="30"/>
          <w:szCs w:val="30"/>
          <w:rtl w:val="0"/>
        </w:rPr>
        <w:t xml:space="preserve">Pre-Kickoff Campaign Brief — Working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4c00ff" w:space="0" w:sz="12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4"/>
          <w:szCs w:val="24"/>
          <w:rtl w:val="0"/>
        </w:rPr>
        <w:t xml:space="preserve">Your assignment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20"/>
          <w:szCs w:val="20"/>
          <w:rtl w:val="0"/>
        </w:rPr>
        <w:t xml:space="preserve">Pick one real Axis campaign you can drive. Use this brief to prepare its kickoff. You'll draft the first pass yourself, then convene the people you need — SMEs, your manager, agency partners, internal creative — to pressure-test it and lock the dates. Walk into kickoff with this filled in and the team already aligned.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100.0" w:type="dxa"/>
              <w:left w:w="16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20"/>
                <w:szCs w:val="20"/>
                <w:rtl w:val="0"/>
              </w:rPr>
              <w:t xml:space="preserve">How to use this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Type into the shaded boxes. Draft your best guess first — "TBD" is fine where you genuinely don't know yet. The gaps tell you who you need to pull into the room.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The purple GATE CHECKS are decisions only you, the Quarterback, can make. They're the point of the exercise — answer every one before you kick off.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The faint "e.g." lines are just examples to show the level of detail we're after. Replace them with your real campaign.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0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This is a planning tool, not a post-mortem. Every section is about getting ready to build — not reporting on results.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1 OF 7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The Campaign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What we're running, what it's for, and which Axis solution it's built around.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Campaign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A real, findable name — you'll use it in every UTM and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"Q3 P-Series Retail Loss-Prevention Push"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Which Axis solution are we supporting?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single product / solution / release this campaign is built around. Be specific — this anchors everything.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AXIS P3265-LVE dome camera  ·  AXIS Camera Station Pro 6.0  ·  a new retail analytics bundle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Campaign archetype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Pick the one that fits best — it sets your lead time, channels, and benchmarks.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3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Demand Generation</w:t>
      </w:r>
      <w:r w:rsidDel="00000000" w:rsidR="00000000" w:rsidRPr="00000000">
        <w:rPr>
          <w:rFonts w:ascii="Calibri" w:cs="Calibri" w:eastAsia="Calibri" w:hAnsi="Calibri"/>
          <w:color w:val="848484"/>
          <w:sz w:val="16"/>
          <w:szCs w:val="16"/>
          <w:rtl w:val="0"/>
        </w:rPr>
        <w:t xml:space="preserve">     (4–6 wk lead time)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Tradeshow / Regional Event</w:t>
      </w:r>
      <w:r w:rsidDel="00000000" w:rsidR="00000000" w:rsidRPr="00000000">
        <w:rPr>
          <w:rFonts w:ascii="Calibri" w:cs="Calibri" w:eastAsia="Calibri" w:hAnsi="Calibri"/>
          <w:color w:val="848484"/>
          <w:sz w:val="16"/>
          <w:szCs w:val="16"/>
          <w:rtl w:val="0"/>
        </w:rPr>
        <w:t xml:space="preserve">     (8–12 wk lead time)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3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Product / Solution Launch</w:t>
      </w:r>
      <w:r w:rsidDel="00000000" w:rsidR="00000000" w:rsidRPr="00000000">
        <w:rPr>
          <w:rFonts w:ascii="Calibri" w:cs="Calibri" w:eastAsia="Calibri" w:hAnsi="Calibri"/>
          <w:color w:val="848484"/>
          <w:sz w:val="16"/>
          <w:szCs w:val="16"/>
          <w:rtl w:val="0"/>
        </w:rPr>
        <w:t xml:space="preserve">     (6–8 wk lead time)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Channel Partner Marketing / Support</w:t>
      </w:r>
      <w:r w:rsidDel="00000000" w:rsidR="00000000" w:rsidRPr="00000000">
        <w:rPr>
          <w:rFonts w:ascii="Calibri" w:cs="Calibri" w:eastAsia="Calibri" w:hAnsi="Calibri"/>
          <w:color w:val="848484"/>
          <w:sz w:val="16"/>
          <w:szCs w:val="16"/>
          <w:rtl w:val="0"/>
        </w:rPr>
        <w:t xml:space="preserve">     (partner enablement, co-marketing, MDF)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Primary 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What does success actually look like? One sentence, tied to a number where you can.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"Generate 150 MQLs from retail-vertical accounts in North America by end of Q3."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Launch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date it goes live. Everything counts backward from here.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Quarterback (you)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Name + role. The single point of accountability.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2 OF 7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Audience &amp; Messaging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Who we're targeting and what we're saying. You draft it; your SME refines 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100.0" w:type="dxa"/>
              <w:left w:w="16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0">
            <w:pPr>
              <w:spacing w:after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20"/>
                <w:szCs w:val="20"/>
                <w:rtl w:val="0"/>
              </w:rPr>
              <w:t xml:space="preserve">Who owns this section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You draft a first pass so the SME isn't starting from a blank page. Then you route it to your subject-matter expert to review and refine the technical claims and positioning.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Your job is to get it 80% right and teed up — not to be the product expert.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Ideal Customer Profile (ICP)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ICP is the type of ORGANIZATION we want (firmographics). The buyer within it comes next.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Firmographics — what kind of company?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Industry / vertical, company size, region, and any qualifying traits.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Mid-to-large retail chains, 50+ locations, North America, multi-site security teams</w:t>
      </w: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2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Target buyer within the ICP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Demographics — who is the person?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Role / title, seniority, department, where they sit in the buying decision.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Director of Loss Prevention or Physical Security; reports to VP Ops; economic buyer + technical evaluator</w:t>
      </w:r>
      <w:r w:rsidDel="00000000" w:rsidR="00000000" w:rsidRPr="00000000">
        <w:rPr>
          <w:rtl w:val="0"/>
        </w:rPr>
      </w:r>
    </w:p>
    <w:tbl>
      <w:tblPr>
        <w:tblStyle w:val="Table1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Psychographics — what drives them?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Goals, priorities, how they're measured, what they value in a vendor.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Measured on shrink reduction &amp; incident response time; risk-averse; wants proven, scalable, easy-to-manage systems</w:t>
      </w:r>
      <w:r w:rsidDel="00000000" w:rsidR="00000000" w:rsidRPr="00000000">
        <w:rPr>
          <w:rtl w:val="0"/>
        </w:rPr>
      </w:r>
    </w:p>
    <w:tbl>
      <w:tblPr>
        <w:tblStyle w:val="Table12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Pain points — what problem are we solving?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specific frustrations this solution relieves. Speak in their words, not ours.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"Blind spots at self-checkout"  ·  "too many camera systems to manage"  ·  "can't get usable footage fast enough after an incident"</w:t>
      </w:r>
      <w:r w:rsidDel="00000000" w:rsidR="00000000" w:rsidRPr="00000000">
        <w:rPr>
          <w:rtl w:val="0"/>
        </w:rPr>
      </w:r>
    </w:p>
    <w:tbl>
      <w:tblPr>
        <w:tblStyle w:val="Table13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Messaging (your draft → SME review)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Value proposition — your first draft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One or two sentences: the single most important reason this buyer should 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"AXIS P-Series gives retail security teams sharper coverage of high-shrink zones with one platform they can actually manage across every store."</w:t>
      </w: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Key messaging pillars — your first draft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2–3 supporting points that prove the value prop. SME will validate the technical claims.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1) Superior low-light image quality  2) Scales across sites on one VMS  3) Built-in analytics reduce false alarms</w:t>
      </w:r>
      <w:r w:rsidDel="00000000" w:rsidR="00000000" w:rsidRPr="00000000">
        <w:rPr>
          <w:rtl w:val="0"/>
        </w:rPr>
      </w:r>
    </w:p>
    <w:tbl>
      <w:tblPr>
        <w:tblStyle w:val="Table15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Proof points — what backs the claims up?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Stats, case studies, customer references, or use cases that make the pillars credible. Ask the SME what exists.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"Retailer X cut shrink 18% in 6 months"  ·  32% fewer false alarms in low-light testing  ·  named reference account willing to be cited</w:t>
      </w:r>
      <w:r w:rsidDel="00000000" w:rsidR="00000000" w:rsidRPr="00000000">
        <w:rPr>
          <w:rtl w:val="0"/>
        </w:rPr>
      </w:r>
    </w:p>
    <w:tbl>
      <w:tblPr>
        <w:tblStyle w:val="Table16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80.0" w:type="dxa"/>
              <w:left w:w="16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15"/>
                <w:szCs w:val="15"/>
                <w:rtl w:val="0"/>
              </w:rPr>
              <w:t xml:space="preserve">GATE CHECK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9"/>
                <w:szCs w:val="19"/>
                <w:rtl w:val="0"/>
              </w:rPr>
              <w:t xml:space="preserve">SME messaging review scheduled? Have you booked the time with your subject-matter expert to pressure-test the claims BEFORE kickoff — not after production starts?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48484"/>
                <w:sz w:val="18"/>
                <w:szCs w:val="18"/>
                <w:rtl w:val="0"/>
              </w:rPr>
              <w:t xml:space="preserve">Your call: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☐ Yes    ☐ No    ☐ N/A        </w:t>
            </w:r>
            <w:r w:rsidDel="00000000" w:rsidR="00000000" w:rsidRPr="00000000">
              <w:rPr>
                <w:rFonts w:ascii="Calibri" w:cs="Calibri" w:eastAsia="Calibri" w:hAnsi="Calibri"/>
                <w:color w:val="848484"/>
                <w:sz w:val="18"/>
                <w:szCs w:val="18"/>
                <w:rtl w:val="0"/>
              </w:rPr>
              <w:t xml:space="preserve">Notes: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3 OF 7</w:t>
      </w:r>
      <w:r w:rsidDel="00000000" w:rsidR="00000000" w:rsidRPr="00000000">
        <w:rPr>
          <w:rtl w:val="0"/>
        </w:rPr>
      </w:r>
    </w:p>
    <w:tbl>
      <w:tblPr>
        <w:tblStyle w:val="Table18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Offer &amp; Call-to-Action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What we're actually asking the audience to do — and what they get for it.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The offer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What's the hook / value exchange? What does the audience get?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Free retail-security assessment  ·  "P-Series in Retail" solution guide  ·  live demo webinar  ·  ROI calculator</w:t>
      </w:r>
      <w:r w:rsidDel="00000000" w:rsidR="00000000" w:rsidRPr="00000000">
        <w:rPr>
          <w:rtl w:val="0"/>
        </w:rPr>
      </w:r>
    </w:p>
    <w:tbl>
      <w:tblPr>
        <w:tblStyle w:val="Table19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Primary call-to-action (CTA)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single action you most want them to take. One primary CTA per campaign — don't split focus.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"Book your free site assessment"  ·  "Download the retail guide"  ·  "Register for the demo"</w:t>
      </w:r>
      <w:r w:rsidDel="00000000" w:rsidR="00000000" w:rsidRPr="00000000">
        <w:rPr>
          <w:rtl w:val="0"/>
        </w:rPr>
      </w:r>
    </w:p>
    <w:tbl>
      <w:tblPr>
        <w:tblStyle w:val="Table20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Gated or ungated?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Behind a form to capture leads, or open to maximize reach? Decide deliberately — it drives your whole funnel.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Gated (form / lead capture)      ☐ Ungated (open reach)      ☐ Mix — specify below</w:t>
      </w:r>
      <w:r w:rsidDel="00000000" w:rsidR="00000000" w:rsidRPr="00000000">
        <w:rPr>
          <w:rtl w:val="0"/>
        </w:rPr>
      </w:r>
    </w:p>
    <w:tbl>
      <w:tblPr>
        <w:tblStyle w:val="Table2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80.0" w:type="dxa"/>
              <w:left w:w="16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15"/>
                <w:szCs w:val="15"/>
                <w:rtl w:val="0"/>
              </w:rPr>
              <w:t xml:space="preserve">GATE CHECK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9"/>
                <w:szCs w:val="19"/>
                <w:rtl w:val="0"/>
              </w:rPr>
              <w:t xml:space="preserve">Gated vs. ungated decided and justified? If it's gated, is the offer valuable enough that the buyer will trade their info for it?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48484"/>
                <w:sz w:val="18"/>
                <w:szCs w:val="18"/>
                <w:rtl w:val="0"/>
              </w:rPr>
              <w:t xml:space="preserve">Your call: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☐ Yes    ☐ No    ☐ N/A        </w:t>
            </w:r>
            <w:r w:rsidDel="00000000" w:rsidR="00000000" w:rsidRPr="00000000">
              <w:rPr>
                <w:rFonts w:ascii="Calibri" w:cs="Calibri" w:eastAsia="Calibri" w:hAnsi="Calibri"/>
                <w:color w:val="848484"/>
                <w:sz w:val="18"/>
                <w:szCs w:val="18"/>
                <w:rtl w:val="0"/>
              </w:rPr>
              <w:t xml:space="preserve">Notes: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4 OF 7</w:t>
      </w:r>
      <w:r w:rsidDel="00000000" w:rsidR="00000000" w:rsidRPr="00000000">
        <w:rPr>
          <w:rtl w:val="0"/>
        </w:rPr>
      </w:r>
    </w:p>
    <w:tbl>
      <w:tblPr>
        <w:tblStyle w:val="Table22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Assets &amp; Sourcing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Every deliverable, who makes it, and whether it exists or is net-new.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Split DESIGN and COPY owners — they're different people and different deadlines. Audit what already exists before you commission anything new.</w:t>
      </w:r>
      <w:r w:rsidDel="00000000" w:rsidR="00000000" w:rsidRPr="00000000">
        <w:rPr>
          <w:rtl w:val="0"/>
        </w:rPr>
      </w:r>
    </w:p>
    <w:tbl>
      <w:tblPr>
        <w:tblStyle w:val="Table23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1"/>
        <w:gridCol w:w="1512"/>
        <w:gridCol w:w="1915"/>
        <w:gridCol w:w="1915"/>
        <w:gridCol w:w="2117"/>
        <w:tblGridChange w:id="0">
          <w:tblGrid>
            <w:gridCol w:w="2621"/>
            <w:gridCol w:w="1512"/>
            <w:gridCol w:w="1915"/>
            <w:gridCol w:w="1915"/>
            <w:gridCol w:w="2117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Deliverable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Exists / NEW?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Copy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Design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Due (Launch − X)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Landing page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NEW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In-house mktg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Agency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− 10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Concept / key 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− 21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Landing page / microsite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− 10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Display &amp; paid-social ads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− 10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Email creative &amp; copy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− 7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Sales / partner enablement kit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Sourcing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How the work gets made overall. Hybrid is common — the matrix above shows who does what.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☐ In-House      ☐ Agency      ☐ Hybrid</w:t>
      </w:r>
      <w:r w:rsidDel="00000000" w:rsidR="00000000" w:rsidRPr="00000000">
        <w:rPr>
          <w:rtl w:val="0"/>
        </w:rPr>
      </w:r>
    </w:p>
    <w:tbl>
      <w:tblPr>
        <w:tblStyle w:val="Table24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80.0" w:type="dxa"/>
              <w:left w:w="16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15"/>
                <w:szCs w:val="15"/>
                <w:rtl w:val="0"/>
              </w:rPr>
              <w:t xml:space="preserve">GATE CHECK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9"/>
                <w:szCs w:val="19"/>
                <w:rtl w:val="0"/>
              </w:rPr>
              <w:t xml:space="preserve">Existing assets audited? Have you checked the media library / past campaigns before commissioning net-new work you might already have?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48484"/>
                <w:sz w:val="18"/>
                <w:szCs w:val="18"/>
                <w:rtl w:val="0"/>
              </w:rPr>
              <w:t xml:space="preserve">Your call: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☐ Yes    ☐ No    ☐ N/A        </w:t>
            </w:r>
            <w:r w:rsidDel="00000000" w:rsidR="00000000" w:rsidRPr="00000000">
              <w:rPr>
                <w:rFonts w:ascii="Calibri" w:cs="Calibri" w:eastAsia="Calibri" w:hAnsi="Calibri"/>
                <w:color w:val="848484"/>
                <w:sz w:val="18"/>
                <w:szCs w:val="18"/>
                <w:rtl w:val="0"/>
              </w:rPr>
              <w:t xml:space="preserve">Notes: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5 OF 7</w:t>
      </w:r>
      <w:r w:rsidDel="00000000" w:rsidR="00000000" w:rsidRPr="00000000">
        <w:rPr>
          <w:rtl w:val="0"/>
        </w:rPr>
      </w:r>
    </w:p>
    <w:tbl>
      <w:tblPr>
        <w:tblStyle w:val="Table25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Budget &amp; Measurement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Set the spend limits and success targets up front — before anyone starts building.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60" w:before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Budget allocation</w:t>
      </w:r>
      <w:r w:rsidDel="00000000" w:rsidR="00000000" w:rsidRPr="00000000">
        <w:rPr>
          <w:rtl w:val="0"/>
        </w:rPr>
      </w:r>
    </w:p>
    <w:tbl>
      <w:tblPr>
        <w:tblStyle w:val="Table26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35"/>
        <w:gridCol w:w="2822"/>
        <w:gridCol w:w="2823"/>
        <w:tblGridChange w:id="0">
          <w:tblGrid>
            <w:gridCol w:w="4435"/>
            <w:gridCol w:w="2822"/>
            <w:gridCol w:w="282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Line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Planned 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Approved? (PO #)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Paid media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Production / creative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Agency fees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Direct mail (if any)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Contingency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Success targets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Fill in YOUR best-guess target for the channels you're running. You won't know Axis's real numbers yet — that's the research task below.</w:t>
      </w:r>
      <w:r w:rsidDel="00000000" w:rsidR="00000000" w:rsidRPr="00000000">
        <w:rPr>
          <w:rtl w:val="0"/>
        </w:rPr>
      </w:r>
    </w:p>
    <w:tbl>
      <w:tblPr>
        <w:tblStyle w:val="Table27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37"/>
        <w:gridCol w:w="2419"/>
        <w:gridCol w:w="3024"/>
        <w:tblGridChange w:id="0">
          <w:tblGrid>
            <w:gridCol w:w="4637"/>
            <w:gridCol w:w="2419"/>
            <w:gridCol w:w="302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Metric (for channels you're using)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Your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Axis actual (research)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Email open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22%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pull from Marketo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Email open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Email CTR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Gated LP conversion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Paid social / display CTR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Video completion (VCR)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Cost per lead (CPL)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MQLs generated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28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100.0" w:type="dxa"/>
              <w:left w:w="16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E3">
            <w:pPr>
              <w:spacing w:after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20"/>
                <w:szCs w:val="20"/>
                <w:rtl w:val="0"/>
              </w:rPr>
              <w:t xml:space="preserve">Research task — before kickoff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Don't guess in the dark. Track down what Axis campaigns ACTUALLY average for these metrics: ask your manager, pull past campaign reports from Marketo / Salesforce, or check with whoever owns reporting.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Fill the "Axis actual" column, then validate your targets against it with the team. A target only means something next to a real baseline.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UTM naming convention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base pattern every link will follow. Consistency here = clean attribution later.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source / medium / campaign  →  linkedin / paid-social / q3-pseries-retail</w:t>
      </w:r>
      <w:r w:rsidDel="00000000" w:rsidR="00000000" w:rsidRPr="00000000">
        <w:rPr>
          <w:rtl w:val="0"/>
        </w:rPr>
      </w:r>
    </w:p>
    <w:tbl>
      <w:tblPr>
        <w:tblStyle w:val="Table29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c00ff" w:space="0" w:sz="24" w:val="single"/>
              <w:bottom w:color="000000" w:space="0" w:sz="0" w:val="nil"/>
              <w:right w:color="000000" w:space="0" w:sz="0" w:val="nil"/>
            </w:tcBorders>
            <w:shd w:fill="f1ecff" w:val="clear"/>
            <w:tcMar>
              <w:top w:w="80.0" w:type="dxa"/>
              <w:left w:w="16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spacing w:after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c00ff"/>
                <w:sz w:val="15"/>
                <w:szCs w:val="15"/>
                <w:rtl w:val="0"/>
              </w:rPr>
              <w:t xml:space="preserve">GATE CHECK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9"/>
                <w:szCs w:val="19"/>
                <w:rtl w:val="0"/>
              </w:rPr>
              <w:t xml:space="preserve">Measurement plan ready to test? Do you know how every result will be tracked — UTMs mapped, form built, CRM routing confirmed — so it's testable before launch?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48484"/>
                <w:sz w:val="18"/>
                <w:szCs w:val="18"/>
                <w:rtl w:val="0"/>
              </w:rPr>
              <w:t xml:space="preserve">Your call:  </w:t>
            </w:r>
            <w:r w:rsidDel="00000000" w:rsidR="00000000" w:rsidRPr="00000000">
              <w:rPr>
                <w:rFonts w:ascii="Calibri" w:cs="Calibri" w:eastAsia="Calibri" w:hAnsi="Calibri"/>
                <w:color w:val="131313"/>
                <w:sz w:val="18"/>
                <w:szCs w:val="18"/>
                <w:rtl w:val="0"/>
              </w:rPr>
              <w:t xml:space="preserve">☐ Yes    ☐ No    ☐ N/A        </w:t>
            </w:r>
            <w:r w:rsidDel="00000000" w:rsidR="00000000" w:rsidRPr="00000000">
              <w:rPr>
                <w:rFonts w:ascii="Calibri" w:cs="Calibri" w:eastAsia="Calibri" w:hAnsi="Calibri"/>
                <w:color w:val="848484"/>
                <w:sz w:val="18"/>
                <w:szCs w:val="18"/>
                <w:rtl w:val="0"/>
              </w:rPr>
              <w:t xml:space="preserve">Notes: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6 OF 7</w:t>
      </w:r>
      <w:r w:rsidDel="00000000" w:rsidR="00000000" w:rsidRPr="00000000">
        <w:rPr>
          <w:rtl w:val="0"/>
        </w:rPr>
      </w:r>
    </w:p>
    <w:tbl>
      <w:tblPr>
        <w:tblStyle w:val="Table30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The Team &amp; The Plan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Who you need in the room, and locking the schedule together.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This is the section you use to run your kickoff. List everyone you need, get their inputs, and lock the dates WITH them — not at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20" w:before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Who do you need in the room?</w:t>
      </w:r>
      <w:r w:rsidDel="00000000" w:rsidR="00000000" w:rsidRPr="00000000">
        <w:rPr>
          <w:rtl w:val="0"/>
        </w:rPr>
      </w:r>
    </w:p>
    <w:tbl>
      <w:tblPr>
        <w:tblStyle w:val="Table31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22"/>
        <w:gridCol w:w="2016"/>
        <w:gridCol w:w="4032"/>
        <w:gridCol w:w="1210"/>
        <w:tblGridChange w:id="0">
          <w:tblGrid>
            <w:gridCol w:w="2822"/>
            <w:gridCol w:w="2016"/>
            <w:gridCol w:w="4032"/>
            <w:gridCol w:w="12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Role / contributor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What you need from them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Committed?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SME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J. Rivera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Messaging review + tech claims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bfa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5"/>
                <w:szCs w:val="15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SME / product expert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Manager / approver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Agency partner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Internal creative /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Web / marketing 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2"/>
          <w:szCs w:val="22"/>
          <w:rtl w:val="0"/>
        </w:rPr>
        <w:t xml:space="preserve">Production schedule (lock WITH the team)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Work backward from launch. Get each owner to commit to their own date in the room.</w:t>
      </w:r>
      <w:r w:rsidDel="00000000" w:rsidR="00000000" w:rsidRPr="00000000">
        <w:rPr>
          <w:rtl w:val="0"/>
        </w:rPr>
      </w:r>
    </w:p>
    <w:tbl>
      <w:tblPr>
        <w:tblStyle w:val="Table32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30"/>
        <w:gridCol w:w="2621"/>
        <w:gridCol w:w="2419"/>
        <w:gridCol w:w="1210"/>
        <w:tblGridChange w:id="0">
          <w:tblGrid>
            <w:gridCol w:w="3830"/>
            <w:gridCol w:w="2621"/>
            <w:gridCol w:w="2419"/>
            <w:gridCol w:w="12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Locked?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Kickoff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Copy drafts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Design drafts due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SME / stakeholder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Final assets + QA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Launch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3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SECTION 7 OF 7</w:t>
      </w:r>
      <w:r w:rsidDel="00000000" w:rsidR="00000000" w:rsidRPr="00000000">
        <w:rPr>
          <w:rtl w:val="0"/>
        </w:rPr>
      </w:r>
    </w:p>
    <w:tbl>
      <w:tblPr>
        <w:tblStyle w:val="Table33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20"/>
        <w:gridCol w:w="9460"/>
        <w:tblGridChange w:id="0">
          <w:tblGrid>
            <w:gridCol w:w="620"/>
            <w:gridCol w:w="9460"/>
          </w:tblGrid>
        </w:tblGridChange>
      </w:tblGrid>
      <w:tr>
        <w:trPr>
          <w:cantSplit w:val="0"/>
          <w:tblHeader w:val="0"/>
        </w:trPr>
        <w:tc>
          <w:tcPr>
            <w:shd w:fill="4c00ff" w:val="clear"/>
            <w:tcMar>
              <w:top w:w="60.0" w:type="dxa"/>
              <w:left w:w="0.0" w:type="dxa"/>
              <w:bottom w:w="6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16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after="2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31313"/>
                <w:sz w:val="26"/>
                <w:szCs w:val="26"/>
                <w:rtl w:val="0"/>
              </w:rPr>
              <w:t xml:space="preserve">Ready to Kick Off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848484"/>
                <w:sz w:val="18"/>
                <w:szCs w:val="18"/>
                <w:rtl w:val="0"/>
              </w:rPr>
              <w:t xml:space="preserve">Your go/no-go check. All gates answered, team aligned, dates locked.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80" w:lineRule="auto"/>
        <w:rPr/>
      </w:pPr>
      <w:r w:rsidDel="00000000" w:rsidR="00000000" w:rsidRPr="00000000">
        <w:rPr>
          <w:rFonts w:ascii="Calibri" w:cs="Calibri" w:eastAsia="Calibri" w:hAnsi="Calibri"/>
          <w:color w:val="131313"/>
          <w:sz w:val="19"/>
          <w:szCs w:val="19"/>
          <w:rtl w:val="0"/>
        </w:rPr>
        <w:t xml:space="preserve">Bring your gate decisions together in one place. If every box below is a confident "yes," you're cleared to start building.</w:t>
      </w:r>
      <w:r w:rsidDel="00000000" w:rsidR="00000000" w:rsidRPr="00000000">
        <w:rPr>
          <w:rtl w:val="0"/>
        </w:rPr>
      </w:r>
    </w:p>
    <w:tbl>
      <w:tblPr>
        <w:tblStyle w:val="Table34"/>
        <w:tblW w:w="10080.0" w:type="dxa"/>
        <w:jc w:val="left"/>
        <w:tblBorders>
          <w:top w:color="d9d9df" w:space="0" w:sz="4" w:val="single"/>
          <w:left w:color="d9d9df" w:space="0" w:sz="4" w:val="single"/>
          <w:bottom w:color="d9d9df" w:space="0" w:sz="4" w:val="single"/>
          <w:right w:color="d9d9df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34"/>
        <w:gridCol w:w="1210"/>
        <w:gridCol w:w="4636"/>
        <w:tblGridChange w:id="0">
          <w:tblGrid>
            <w:gridCol w:w="4234"/>
            <w:gridCol w:w="1210"/>
            <w:gridCol w:w="463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Readiness 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Yes?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c00ff" w:space="0" w:sz="4" w:val="single"/>
              <w:left w:color="4c00ff" w:space="0" w:sz="4" w:val="single"/>
              <w:bottom w:color="4c00ff" w:space="0" w:sz="4" w:val="single"/>
              <w:right w:color="4c00ff" w:space="0" w:sz="4" w:val="single"/>
            </w:tcBorders>
            <w:shd w:fill="4c00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If no — what's still open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Axis solution &amp; objective are clear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ICP, buyer &amp; pain points defined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Messaging &amp; proof drafted; SME review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Offer &amp; CTA locked (gated vs. ungated)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Assets scoped; copy/design owners named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Budget approved; success targets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fffff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31313"/>
                <w:sz w:val="16"/>
                <w:szCs w:val="16"/>
                <w:rtl w:val="0"/>
              </w:rPr>
              <w:t xml:space="preserve">Team committed; schedule locked with them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afafc" w:val="clear"/>
            <w:tcMar>
              <w:top w:w="50.0" w:type="dxa"/>
              <w:left w:w="10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10" w:before="1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Biggest open risk going into kickoff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6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The one thing most likely to slip or blow up. Name it now so we can problem-solve it together in session.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c00ff"/>
          <w:sz w:val="16"/>
          <w:szCs w:val="16"/>
          <w:rtl w:val="0"/>
        </w:rPr>
        <w:t xml:space="preserve">e.g.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6"/>
          <w:szCs w:val="16"/>
          <w:rtl w:val="0"/>
        </w:rPr>
        <w:t xml:space="preserve">"Agency hasn't confirmed the key-art timeline"  ·  "SME availability before launch is tight"</w:t>
      </w:r>
      <w:r w:rsidDel="00000000" w:rsidR="00000000" w:rsidRPr="00000000">
        <w:rPr>
          <w:rtl w:val="0"/>
        </w:rPr>
      </w:r>
    </w:p>
    <w:tbl>
      <w:tblPr>
        <w:tblStyle w:val="Table35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d9df" w:space="0" w:sz="4" w:val="single"/>
              <w:left w:color="d9d9df" w:space="0" w:sz="4" w:val="single"/>
              <w:bottom w:color="d9d9df" w:space="0" w:sz="4" w:val="single"/>
              <w:right w:color="d9d9df" w:space="0" w:sz="4" w:val="single"/>
            </w:tcBorders>
            <w:shd w:fill="f7f7f9" w:val="clear"/>
            <w:tcMar>
              <w:top w:w="60.0" w:type="dxa"/>
              <w:left w:w="12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Quarterback: </w:t>
      </w:r>
      <w:r w:rsidDel="00000000" w:rsidR="00000000" w:rsidRPr="00000000">
        <w:rPr>
          <w:rFonts w:ascii="Calibri" w:cs="Calibri" w:eastAsia="Calibri" w:hAnsi="Calibri"/>
          <w:color w:val="848484"/>
          <w:sz w:val="20"/>
          <w:szCs w:val="20"/>
          <w:rtl w:val="0"/>
        </w:rPr>
        <w:t xml:space="preserve">______________________________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31313"/>
          <w:sz w:val="20"/>
          <w:szCs w:val="20"/>
          <w:rtl w:val="0"/>
        </w:rPr>
        <w:t xml:space="preserve">Kickoff date: </w:t>
      </w:r>
      <w:r w:rsidDel="00000000" w:rsidR="00000000" w:rsidRPr="00000000">
        <w:rPr>
          <w:rFonts w:ascii="Calibri" w:cs="Calibri" w:eastAsia="Calibri" w:hAnsi="Calibri"/>
          <w:color w:val="848484"/>
          <w:sz w:val="20"/>
          <w:szCs w:val="20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Bdr>
          <w:bottom w:color="4c00ff" w:space="0" w:sz="12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48484"/>
          <w:sz w:val="18"/>
          <w:szCs w:val="18"/>
          <w:rtl w:val="0"/>
        </w:rPr>
        <w:t xml:space="preserve">Bring this completed brief to the working session. Come ready to defend your gate calls and walk us through how you'll run the kickoff — that's the whole exercise.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131313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31313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